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1F" w:rsidRPr="008C1124" w:rsidRDefault="00A6751F" w:rsidP="00A6751F">
      <w:pPr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r w:rsidRPr="008C1124">
        <w:rPr>
          <w:rFonts w:ascii="TH SarabunPSK" w:hAnsi="TH SarabunPSK" w:cs="TH SarabunPSK"/>
          <w:color w:val="000000"/>
          <w:sz w:val="32"/>
          <w:szCs w:val="32"/>
          <w:cs/>
        </w:rPr>
        <w:t>โครงการและกิจกรรมตามกลยุทธ์ระดับองค์กร พร้อมเป้าหมายและงบประมาณ ระยะ  ๓ ปี</w:t>
      </w:r>
      <w:r w:rsidRPr="008C1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bookmarkEnd w:id="0"/>
      <w:r w:rsidRPr="008C1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4D0D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D4D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ตัวอย่าง)</w:t>
      </w:r>
      <w:r w:rsidRPr="007D4D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A6751F" w:rsidRPr="008C1124" w:rsidRDefault="00A6751F" w:rsidP="00A6751F">
      <w:pPr>
        <w:rPr>
          <w:rFonts w:ascii="TH SarabunPSK" w:hAnsi="TH SarabunPSK" w:cs="TH SarabunPSK"/>
          <w:color w:val="000000"/>
          <w:spacing w:val="-6"/>
          <w:sz w:val="4"/>
          <w:szCs w:val="4"/>
        </w:rPr>
      </w:pPr>
      <w:r w:rsidRPr="008C1124">
        <w:rPr>
          <w:rFonts w:ascii="TH SarabunPSK" w:hAnsi="TH SarabunPSK" w:cs="TH SarabunPSK"/>
          <w:color w:val="000000"/>
          <w:spacing w:val="-6"/>
          <w:sz w:val="4"/>
          <w:szCs w:val="4"/>
          <w:cs/>
        </w:rPr>
        <w:t xml:space="preserve">                                                                  </w:t>
      </w:r>
      <w:r w:rsidRPr="008C1124">
        <w:rPr>
          <w:rFonts w:ascii="TH SarabunPSK" w:hAnsi="TH SarabunPSK" w:cs="TH SarabunPSK"/>
          <w:color w:val="000000"/>
          <w:spacing w:val="-6"/>
          <w:sz w:val="4"/>
          <w:szCs w:val="4"/>
        </w:rPr>
        <w:t xml:space="preserve">    </w:t>
      </w: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701"/>
        <w:gridCol w:w="1701"/>
        <w:gridCol w:w="1560"/>
        <w:gridCol w:w="1559"/>
        <w:gridCol w:w="1559"/>
        <w:gridCol w:w="1559"/>
        <w:gridCol w:w="1526"/>
      </w:tblGrid>
      <w:tr w:rsidR="00A6751F" w:rsidRPr="008C1124" w:rsidTr="00082E8F">
        <w:trPr>
          <w:trHeight w:val="660"/>
          <w:tblHeader/>
        </w:trPr>
        <w:tc>
          <w:tcPr>
            <w:tcW w:w="1526" w:type="dxa"/>
            <w:vMerge w:val="restart"/>
          </w:tcPr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กลยุทธ์ระดับองค์กร</w:t>
            </w:r>
          </w:p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 xml:space="preserve"> (</w:t>
            </w: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โรงเรียน)</w:t>
            </w:r>
          </w:p>
        </w:tc>
        <w:tc>
          <w:tcPr>
            <w:tcW w:w="1417" w:type="dxa"/>
            <w:vMerge w:val="restart"/>
          </w:tcPr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กลยุทธ์ระดับแผนงาน</w:t>
            </w:r>
          </w:p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(</w:t>
            </w: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โครงการ)</w:t>
            </w:r>
          </w:p>
        </w:tc>
        <w:tc>
          <w:tcPr>
            <w:tcW w:w="1701" w:type="dxa"/>
            <w:vMerge w:val="restart"/>
          </w:tcPr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กลยุทธ์ระดับโครงการ</w:t>
            </w:r>
          </w:p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(</w:t>
            </w: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กิจกรรม)</w:t>
            </w:r>
          </w:p>
        </w:tc>
        <w:tc>
          <w:tcPr>
            <w:tcW w:w="1701" w:type="dxa"/>
            <w:vMerge w:val="restart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1560" w:type="dxa"/>
            <w:vMerge w:val="restart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สนองมาตรฐานการศึกษาของสถานศึกษา</w:t>
            </w:r>
          </w:p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(</w:t>
            </w:r>
            <w:proofErr w:type="spellStart"/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มฐ</w:t>
            </w:r>
            <w:proofErr w:type="spellEnd"/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.</w:t>
            </w: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/</w:t>
            </w:r>
            <w:r w:rsidRPr="008C1124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ตัวบ่งชี้)</w:t>
            </w:r>
          </w:p>
        </w:tc>
        <w:tc>
          <w:tcPr>
            <w:tcW w:w="4677" w:type="dxa"/>
            <w:gridSpan w:val="3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526" w:type="dxa"/>
            <w:vMerge w:val="restart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C11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 / ผู้รับผิดชอบ</w:t>
            </w:r>
          </w:p>
        </w:tc>
      </w:tr>
      <w:tr w:rsidR="00A6751F" w:rsidRPr="008C1124" w:rsidTr="00082E8F">
        <w:trPr>
          <w:trHeight w:val="660"/>
          <w:tblHeader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1124">
              <w:rPr>
                <w:rFonts w:ascii="TH SarabunPSK" w:hAnsi="TH SarabunPSK" w:cs="TH SarabunPSK"/>
                <w:color w:val="000000"/>
                <w:sz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๘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1124">
              <w:rPr>
                <w:rFonts w:ascii="TH SarabunPSK" w:hAnsi="TH SarabunPSK" w:cs="TH SarabunPSK"/>
                <w:color w:val="000000"/>
                <w:sz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C1124">
              <w:rPr>
                <w:rFonts w:ascii="TH SarabunPSK" w:hAnsi="TH SarabunPSK" w:cs="TH SarabunPSK"/>
                <w:color w:val="000000"/>
                <w:sz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๖๐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6751F" w:rsidRPr="008C1124" w:rsidTr="00082E8F">
        <w:trPr>
          <w:trHeight w:val="4025"/>
        </w:trPr>
        <w:tc>
          <w:tcPr>
            <w:tcW w:w="1526" w:type="dxa"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กลยุทธ์ที่ 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พัฒนาคุณภาพ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ผู้เรียน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>.</w:t>
            </w: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>.</w:t>
            </w: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ยกระดับผลสัมฤทธิ์กลุ่มสาระการเรียนรู้ภาษาไทย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๑.๒ ยกระดับผลสัมฤทธิ์กลุ่มสาระการเรียนรู้คณิตศาสตร์</w:t>
            </w:r>
          </w:p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ฯลฯ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>.</w:t>
            </w: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ร้อยละผู้เรียนที่มีผลสัมฤทธิ์กลุ่มสาระการเรียนรู้ภาษาไทยในระดับดีขึ้นไป                 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๑.๒ ร้อยละผู้เรียนที่มีผลสัมฤทธิ์กลุ่มสาระการเรียนรู้คณิตศาสตร์ในระดับดีขึ้นไป        </w:t>
            </w:r>
          </w:p>
          <w:p w:rsidR="00A6751F" w:rsidRPr="008C1124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ฯลฯ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proofErr w:type="spellStart"/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มฐ</w:t>
            </w:r>
            <w:proofErr w:type="spellEnd"/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.ที่ ๕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(๕.๑</w:t>
            </w:r>
            <w:r w:rsidRPr="008C1124">
              <w:rPr>
                <w:rFonts w:ascii="TH SarabunPSK" w:hAnsi="TH SarabunPSK" w:cs="TH SarabunPSK"/>
                <w:color w:val="000000"/>
                <w:szCs w:val="28"/>
              </w:rPr>
              <w:t>-</w:t>
            </w: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๕.๔)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๑.๑ ผู้เรียนเฉลี่ยอย่างน้อยร้อยละ ๖๐ มีผลสัมฤทธิ์กลุ่มสาระการเรียนรู้ภาษาไทยในระดับดีขึ้นไป                </w:t>
            </w:r>
          </w:p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๑.๒ ผู้เรียนเฉลี่ยอย่างน้อยร้อยละ ๕๐ มีผลสัมฤทธิ์กลุ่มสาระการเรียนรู้คณิตศาสตร์</w:t>
            </w:r>
          </w:p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ในระดับดีขึ้นไป  </w:t>
            </w:r>
          </w:p>
          <w:p w:rsidR="00A6751F" w:rsidRPr="00ED17D6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ฯลฯ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๑.๑ ผู้เรียนเฉลี่ยอย่างน้อยร้อยละ ๖๕ มีผลสัมฤทธิ์กลุ่มสาระการเรียนรู้ภาษาไทยในระดับดีขึ้นไป                 </w:t>
            </w:r>
          </w:p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๑.๒ ผู้เรียนเฉลี่ยอย่างน้อยร้อยละ ๕๕ มีผลสัมฤทธิ์กลุ่มสาระการเรียนรู้คณิตศาสตร์</w:t>
            </w:r>
          </w:p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ในระดับดีขึ้นไป</w:t>
            </w:r>
          </w:p>
          <w:p w:rsidR="00A6751F" w:rsidRPr="00ED17D6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ฯลฯ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๑.๑ ผู้เรียนเฉลี่ยอย่างน้อยร้อยละ ๗๐ มีผลสัมฤทธิ์กลุ่มสาระการเรียนรู้ภาษาไทยในระดับดีขึ้นไป                 </w:t>
            </w:r>
          </w:p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๑.๒ ผู้เรียนเฉลี่ยอย่างน้อยร้อยละ ๖๐ มีผลสัมฤทธิ์กลุ่มสาระการเรียนรู้คณิตศาสตร์</w:t>
            </w:r>
          </w:p>
          <w:p w:rsidR="00A6751F" w:rsidRPr="00ED17D6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ในระดับดีขึ้นไป</w:t>
            </w:r>
          </w:p>
          <w:p w:rsidR="00A6751F" w:rsidRPr="00ED17D6" w:rsidRDefault="00A6751F" w:rsidP="00082E8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ED17D6">
              <w:rPr>
                <w:rFonts w:ascii="TH SarabunPSK" w:hAnsi="TH SarabunPSK" w:cs="TH SarabunPSK"/>
                <w:color w:val="000000"/>
                <w:szCs w:val="28"/>
                <w:cs/>
              </w:rPr>
              <w:t>ฯลฯ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๒๔๐,๐๐๐ บาท 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8C1124">
              <w:rPr>
                <w:rFonts w:ascii="TH SarabunPSK" w:hAnsi="TH SarabunPSK" w:cs="TH SarabunPSK"/>
                <w:color w:val="000000"/>
                <w:szCs w:val="28"/>
                <w:cs/>
              </w:rPr>
              <w:t>กลุ่มวิชาการ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(นาง</w:t>
            </w: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</w:t>
            </w: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และ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นาย.........)</w:t>
            </w: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6751F" w:rsidRPr="008C1124" w:rsidRDefault="00A6751F" w:rsidP="00082E8F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(นาย</w:t>
            </w: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</w:t>
            </w:r>
            <w:r w:rsidRPr="008C11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.....)</w:t>
            </w:r>
          </w:p>
        </w:tc>
      </w:tr>
    </w:tbl>
    <w:p w:rsidR="002D3F07" w:rsidRDefault="002D3F07"/>
    <w:sectPr w:rsidR="002D3F07" w:rsidSect="00A675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1F"/>
    <w:rsid w:val="002D3F07"/>
    <w:rsid w:val="00375B5D"/>
    <w:rsid w:val="004E29D9"/>
    <w:rsid w:val="00685151"/>
    <w:rsid w:val="00A6751F"/>
    <w:rsid w:val="00BA06DB"/>
    <w:rsid w:val="00E1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1F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1F"/>
    <w:pPr>
      <w:ind w:left="720"/>
      <w:contextualSpacing/>
    </w:pPr>
    <w:rPr>
      <w:rFonts w:ascii="Angsana New" w:hAnsi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1F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1F"/>
    <w:pPr>
      <w:ind w:left="720"/>
      <w:contextualSpacing/>
    </w:pPr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Reader</cp:lastModifiedBy>
  <cp:revision>2</cp:revision>
  <dcterms:created xsi:type="dcterms:W3CDTF">2015-03-27T09:57:00Z</dcterms:created>
  <dcterms:modified xsi:type="dcterms:W3CDTF">2015-03-27T09:57:00Z</dcterms:modified>
</cp:coreProperties>
</file>